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706AAA" w:rsidR="00BF0001" w:rsidRDefault="00BF0001" w14:paraId="2184B1A3" wp14:textId="77777777">
      <w:pPr>
        <w:rPr>
          <w:b/>
        </w:rPr>
      </w:pPr>
      <w:r w:rsidRPr="00706AAA">
        <w:rPr>
          <w:b/>
        </w:rPr>
        <w:t xml:space="preserve">OGGETTO: Approvazione </w:t>
      </w:r>
      <w:r w:rsidR="00140A1F">
        <w:rPr>
          <w:b/>
        </w:rPr>
        <w:t>catalogo</w:t>
      </w:r>
      <w:r w:rsidRPr="00706AAA">
        <w:rPr>
          <w:b/>
        </w:rPr>
        <w:t xml:space="preserve"> dei procedimenti amministrativi </w:t>
      </w:r>
    </w:p>
    <w:p xmlns:wp14="http://schemas.microsoft.com/office/word/2010/wordml" w:rsidRPr="00706AAA" w:rsidR="00BF0001" w:rsidP="00706AAA" w:rsidRDefault="00BF0001" w14:paraId="5BF6E492" wp14:textId="77777777">
      <w:pPr>
        <w:jc w:val="center"/>
        <w:rPr>
          <w:b/>
        </w:rPr>
      </w:pPr>
      <w:r w:rsidRPr="00706AAA">
        <w:rPr>
          <w:b/>
        </w:rPr>
        <w:t>LA GIUNTA COMUNALE</w:t>
      </w:r>
    </w:p>
    <w:p xmlns:wp14="http://schemas.microsoft.com/office/word/2010/wordml" w:rsidR="00BF0001" w:rsidP="00706AAA" w:rsidRDefault="00BF0001" w14:paraId="2419DEFD" wp14:textId="77777777">
      <w:pPr>
        <w:jc w:val="both"/>
      </w:pPr>
      <w:r w:rsidRPr="00706AAA">
        <w:rPr>
          <w:b/>
        </w:rPr>
        <w:t xml:space="preserve">Richiamati </w:t>
      </w:r>
      <w:r>
        <w:t xml:space="preserve">gli artt. 2 e 2 bis della legge n. 241/1990 e </w:t>
      </w:r>
      <w:proofErr w:type="spellStart"/>
      <w:r>
        <w:t>s.m.i.</w:t>
      </w:r>
      <w:proofErr w:type="spellEnd"/>
      <w:r>
        <w:t xml:space="preserve"> in ordine ai tempi di durata dei procedimenti nonché la legge n. 69/2009 secondo la quale, salvo diverso termine, stabilito per legge o con diverso provvedimento il termine generale per la conclusione dei procedimenti amministrativi è di 30 giorni; </w:t>
      </w:r>
    </w:p>
    <w:p xmlns:wp14="http://schemas.microsoft.com/office/word/2010/wordml" w:rsidR="00BF0001" w:rsidP="00706AAA" w:rsidRDefault="00BF0001" w14:paraId="3688A1CF" wp14:textId="77777777">
      <w:pPr>
        <w:jc w:val="both"/>
      </w:pPr>
      <w:r w:rsidRPr="00706AAA">
        <w:rPr>
          <w:b/>
        </w:rPr>
        <w:t>Richiamato</w:t>
      </w:r>
      <w:r>
        <w:t xml:space="preserve"> l’art. 29 della legge 241/1990 a termine del quale:</w:t>
      </w:r>
    </w:p>
    <w:p xmlns:wp14="http://schemas.microsoft.com/office/word/2010/wordml" w:rsidR="00BF0001" w:rsidP="00706AAA" w:rsidRDefault="00BF0001" w14:paraId="5E12F29A" wp14:textId="77777777">
      <w:pPr>
        <w:pStyle w:val="Paragrafoelenco"/>
        <w:numPr>
          <w:ilvl w:val="0"/>
          <w:numId w:val="2"/>
        </w:numPr>
        <w:jc w:val="both"/>
      </w:pPr>
      <w:r>
        <w:t>gli enti locali, nel disciplinare i procedimenti amministrativi di loro competenza, non possono stabilire garanzie inferiori a quelle assicurate ai privati dalle disposizioni attinenti ai livelli essenziali delle prestazioni di cui ai commi 2bis e 2ter, ma possono prevede</w:t>
      </w:r>
      <w:r w:rsidR="00706AAA">
        <w:t>re livelli ulteriori di tutela;</w:t>
      </w:r>
    </w:p>
    <w:p xmlns:wp14="http://schemas.microsoft.com/office/word/2010/wordml" w:rsidR="00BF0001" w:rsidP="00706AAA" w:rsidRDefault="00BF0001" w14:paraId="32B24508" wp14:textId="77777777">
      <w:pPr>
        <w:pStyle w:val="Paragrafoelenco"/>
        <w:numPr>
          <w:ilvl w:val="0"/>
          <w:numId w:val="2"/>
        </w:numPr>
        <w:jc w:val="both"/>
      </w:pPr>
      <w:r>
        <w:t>costituiscono Livelli Essenziali delle Prestazioni (</w:t>
      </w:r>
      <w:proofErr w:type="spellStart"/>
      <w:r>
        <w:t>L.E.P.</w:t>
      </w:r>
      <w:proofErr w:type="spellEnd"/>
      <w:r>
        <w:t xml:space="preserve">) di cui all’art. 117, secondo comma, lettera m), della Costituzione le disposizioni della legge 241/1990 concernenti gli obblighi: </w:t>
      </w:r>
    </w:p>
    <w:p xmlns:wp14="http://schemas.microsoft.com/office/word/2010/wordml" w:rsidR="00BF0001" w:rsidP="00706AAA" w:rsidRDefault="00BF0001" w14:paraId="2F7E35F7" wp14:textId="77777777">
      <w:pPr>
        <w:jc w:val="both"/>
      </w:pPr>
      <w:r>
        <w:t>- di garantire la partecipazione dell’interessato al procedimento;</w:t>
      </w:r>
    </w:p>
    <w:p xmlns:wp14="http://schemas.microsoft.com/office/word/2010/wordml" w:rsidR="00BF0001" w:rsidP="00706AAA" w:rsidRDefault="00BF0001" w14:paraId="52770A88" wp14:textId="77777777">
      <w:pPr>
        <w:jc w:val="both"/>
      </w:pPr>
      <w:r>
        <w:t>- di individuarne un responsabile del procedimento;</w:t>
      </w:r>
    </w:p>
    <w:p xmlns:wp14="http://schemas.microsoft.com/office/word/2010/wordml" w:rsidR="00BF0001" w:rsidP="00706AAA" w:rsidRDefault="00BF0001" w14:paraId="36E4601F" wp14:textId="77777777">
      <w:pPr>
        <w:jc w:val="both"/>
      </w:pPr>
      <w:r>
        <w:t>- di concludere il procedimento entro il termine prefissato;</w:t>
      </w:r>
    </w:p>
    <w:p xmlns:wp14="http://schemas.microsoft.com/office/word/2010/wordml" w:rsidR="00BF0001" w:rsidP="00706AAA" w:rsidRDefault="00BF0001" w14:paraId="2F5EA404" wp14:textId="77777777">
      <w:pPr>
        <w:jc w:val="both"/>
      </w:pPr>
      <w:r>
        <w:t>- di assicurare l’accesso alla documentazione amministrativa;</w:t>
      </w:r>
    </w:p>
    <w:p xmlns:wp14="http://schemas.microsoft.com/office/word/2010/wordml" w:rsidR="00BF0001" w:rsidP="00706AAA" w:rsidRDefault="00BF0001" w14:paraId="55051837" wp14:textId="77777777">
      <w:pPr>
        <w:jc w:val="both"/>
      </w:pPr>
      <w:r>
        <w:t>- di assicurare il rispetto della durata massima dei procedimenti;</w:t>
      </w:r>
    </w:p>
    <w:p xmlns:wp14="http://schemas.microsoft.com/office/word/2010/wordml" w:rsidR="00BF0001" w:rsidP="00706AAA" w:rsidRDefault="00BF0001" w14:paraId="46D72726" wp14:textId="77777777">
      <w:pPr>
        <w:jc w:val="both"/>
      </w:pPr>
      <w:r>
        <w:t xml:space="preserve">- di assicurare il rispetto delle disposizioni attinenti la dichiarazione di inizio attività e del silenzio assenso. </w:t>
      </w:r>
    </w:p>
    <w:p xmlns:wp14="http://schemas.microsoft.com/office/word/2010/wordml" w:rsidR="00BF0001" w:rsidP="00706AAA" w:rsidRDefault="00BF0001" w14:paraId="25D5E7A8" wp14:textId="78019445">
      <w:pPr>
        <w:jc w:val="both"/>
      </w:pPr>
      <w:r w:rsidRPr="41E8A179" w:rsidR="41E8A179">
        <w:rPr>
          <w:b w:val="1"/>
          <w:bCs w:val="1"/>
        </w:rPr>
        <w:t>Ricordato</w:t>
      </w:r>
      <w:r w:rsidR="41E8A179">
        <w:rPr/>
        <w:t xml:space="preserve"> che, ai sensi della legge n. 241/1990 la mancata emanazione del provvedimento nei termini costituisce elemento di valutazione della responsabilità dirigenziale e che le pubbliche amministrazioni sono tenute al risarcimento del danno ingiusto cagionato in conseguenza dell’inosservanza dolosa o colposa del termine di conclusione del procedimento ; </w:t>
      </w:r>
    </w:p>
    <w:p xmlns:wp14="http://schemas.microsoft.com/office/word/2010/wordml" w:rsidR="00BF0001" w:rsidP="00706AAA" w:rsidRDefault="00BF0001" w14:paraId="05EC7DE3" wp14:textId="77777777">
      <w:pPr>
        <w:jc w:val="both"/>
      </w:pPr>
      <w:r w:rsidRPr="00706AAA">
        <w:rPr>
          <w:b/>
        </w:rPr>
        <w:t>Dato atto</w:t>
      </w:r>
      <w:r>
        <w:t xml:space="preserve"> che i Responsabili dei servizi hanno provveduto alla ricognizione dei procedimenti di loro competenza con individuazione dei responsabili di procedimento, dei termini e dei riferimenti normativi;</w:t>
      </w:r>
    </w:p>
    <w:p xmlns:wp14="http://schemas.microsoft.com/office/word/2010/wordml" w:rsidR="00BF0001" w:rsidP="00706AAA" w:rsidRDefault="00BF0001" w14:paraId="6596F962" wp14:textId="77777777">
      <w:pPr>
        <w:jc w:val="both"/>
      </w:pPr>
      <w:r w:rsidRPr="00706AAA">
        <w:rPr>
          <w:b/>
        </w:rPr>
        <w:t>Dato atto</w:t>
      </w:r>
      <w:r>
        <w:t xml:space="preserve">, relativamente alla proposta di deliberazione in argomento, dei pareri favorevoli rilasciati ai sensi dell’art. 49, comma 1, del D. Lgs, 18.08.2000, n. 267 e </w:t>
      </w:r>
      <w:proofErr w:type="spellStart"/>
      <w:r>
        <w:t>ss.mm.ii.</w:t>
      </w:r>
      <w:proofErr w:type="spellEnd"/>
      <w:r>
        <w:t>;</w:t>
      </w:r>
    </w:p>
    <w:p xmlns:wp14="http://schemas.microsoft.com/office/word/2010/wordml" w:rsidR="00BF0001" w:rsidP="00706AAA" w:rsidRDefault="00BF0001" w14:paraId="41014A7B" wp14:textId="77777777">
      <w:pPr>
        <w:jc w:val="both"/>
      </w:pPr>
      <w:r w:rsidRPr="00706AAA">
        <w:rPr>
          <w:b/>
        </w:rPr>
        <w:t>Visto</w:t>
      </w:r>
      <w:r>
        <w:t xml:space="preserve"> l’art. 48 del D. Lgs. 18.08.2000, n. 267 e successive modifiche ed integrazioni; </w:t>
      </w:r>
    </w:p>
    <w:p xmlns:wp14="http://schemas.microsoft.com/office/word/2010/wordml" w:rsidRPr="00706AAA" w:rsidR="00BF0001" w:rsidP="00BF0001" w:rsidRDefault="00BF0001" w14:paraId="174BF815" wp14:textId="77777777">
      <w:pPr>
        <w:jc w:val="center"/>
        <w:rPr>
          <w:b/>
        </w:rPr>
      </w:pPr>
      <w:r w:rsidRPr="00706AAA">
        <w:rPr>
          <w:b/>
        </w:rPr>
        <w:t>DELIBERA</w:t>
      </w:r>
    </w:p>
    <w:p xmlns:wp14="http://schemas.microsoft.com/office/word/2010/wordml" w:rsidR="00BF0001" w:rsidP="00706AAA" w:rsidRDefault="00BF0001" w14:paraId="5C2DA9C8" wp14:textId="77777777">
      <w:pPr>
        <w:pStyle w:val="Paragrafoelenco"/>
        <w:numPr>
          <w:ilvl w:val="0"/>
          <w:numId w:val="1"/>
        </w:numPr>
        <w:ind w:left="426" w:hanging="426"/>
        <w:jc w:val="both"/>
      </w:pPr>
      <w:r>
        <w:t>di approvare l’allegato elenco catalogo dei procedimenti amministrativi.</w:t>
      </w:r>
    </w:p>
    <w:p xmlns:wp14="http://schemas.microsoft.com/office/word/2010/wordml" w:rsidR="00706AAA" w:rsidP="00706AAA" w:rsidRDefault="00BF0001" w14:paraId="1B53BB37" wp14:textId="77777777">
      <w:pPr>
        <w:pStyle w:val="Paragrafoelenco"/>
        <w:numPr>
          <w:ilvl w:val="0"/>
          <w:numId w:val="1"/>
        </w:numPr>
        <w:ind w:left="426" w:hanging="426"/>
        <w:jc w:val="both"/>
      </w:pPr>
      <w:r>
        <w:lastRenderedPageBreak/>
        <w:t>di dare atto che i Responsabili dei singoli servizi cureranno, ai sensi dell’art. 5 della L. 241/1990, l’aggiornamento dei dati con riferimento ai nomi dei soggetti responsabili del procedimento e dell’atto finale</w:t>
      </w:r>
      <w:r w:rsidR="00706AAA">
        <w:t>.</w:t>
      </w:r>
    </w:p>
    <w:p xmlns:wp14="http://schemas.microsoft.com/office/word/2010/wordml" w:rsidR="00BF0001" w:rsidP="00706AAA" w:rsidRDefault="00BF0001" w14:paraId="17C6D9F7" wp14:textId="77777777">
      <w:pPr>
        <w:pStyle w:val="Paragrafoelenco"/>
        <w:numPr>
          <w:ilvl w:val="0"/>
          <w:numId w:val="1"/>
        </w:numPr>
        <w:ind w:left="426" w:hanging="426"/>
        <w:jc w:val="both"/>
      </w:pPr>
      <w:r>
        <w:t>di dare atto altresì che in caso di mancata inclusione di un procedimento nell’allegato elenco, o di mancanza di termini di legge, si applica il termine di trenta giorni fissato dalla legge n. 241/1990 e modificata dalla legge n. 69/2009.</w:t>
      </w:r>
    </w:p>
    <w:p xmlns:wp14="http://schemas.microsoft.com/office/word/2010/wordml" w:rsidR="00706AAA" w:rsidP="00706AAA" w:rsidRDefault="00BF0001" w14:paraId="56B84DBF" wp14:textId="77777777">
      <w:pPr>
        <w:pStyle w:val="Paragrafoelenco"/>
        <w:numPr>
          <w:ilvl w:val="0"/>
          <w:numId w:val="1"/>
        </w:numPr>
        <w:ind w:left="426" w:hanging="426"/>
        <w:jc w:val="both"/>
      </w:pPr>
      <w:r>
        <w:t xml:space="preserve">di dare atto che il catalogo viene pubblicato sul sito istituzionale dell’ente. </w:t>
      </w:r>
    </w:p>
    <w:p xmlns:wp14="http://schemas.microsoft.com/office/word/2010/wordml" w:rsidR="00706AAA" w:rsidRDefault="00BF0001" w14:paraId="3B1AD4CD" wp14:textId="77777777">
      <w:r>
        <w:t xml:space="preserve">Quindi, </w:t>
      </w:r>
    </w:p>
    <w:p xmlns:wp14="http://schemas.microsoft.com/office/word/2010/wordml" w:rsidRPr="00706AAA" w:rsidR="00706AAA" w:rsidP="00706AAA" w:rsidRDefault="00BF0001" w14:paraId="22E6F2B6" wp14:textId="77777777">
      <w:pPr>
        <w:jc w:val="center"/>
        <w:rPr>
          <w:b/>
        </w:rPr>
      </w:pPr>
      <w:r w:rsidRPr="00706AAA">
        <w:rPr>
          <w:b/>
        </w:rPr>
        <w:t>LA GIUNTA COMUNALE</w:t>
      </w:r>
    </w:p>
    <w:p xmlns:wp14="http://schemas.microsoft.com/office/word/2010/wordml" w:rsidR="00706AAA" w:rsidRDefault="00BF0001" w14:paraId="21CE00B6" wp14:textId="77777777">
      <w:r>
        <w:t xml:space="preserve">Stante l’urgenza di dare immediata esecuzione al provvedimento; </w:t>
      </w:r>
    </w:p>
    <w:p xmlns:wp14="http://schemas.microsoft.com/office/word/2010/wordml" w:rsidR="00706AAA" w:rsidRDefault="00BF0001" w14:paraId="02BB2A89" wp14:textId="77777777">
      <w:r>
        <w:t xml:space="preserve">All’unanimità dei voti, palesemente espressi; </w:t>
      </w:r>
    </w:p>
    <w:p xmlns:wp14="http://schemas.microsoft.com/office/word/2010/wordml" w:rsidRPr="00706AAA" w:rsidR="00706AAA" w:rsidP="00706AAA" w:rsidRDefault="00BF0001" w14:paraId="69FA678F" wp14:textId="77777777">
      <w:pPr>
        <w:jc w:val="center"/>
        <w:rPr>
          <w:b/>
        </w:rPr>
      </w:pPr>
      <w:r w:rsidRPr="00706AAA">
        <w:rPr>
          <w:b/>
        </w:rPr>
        <w:t>DELIBERA</w:t>
      </w:r>
    </w:p>
    <w:p xmlns:wp14="http://schemas.microsoft.com/office/word/2010/wordml" w:rsidR="00C72B0B" w:rsidRDefault="00BF0001" w14:paraId="6697E622" wp14:textId="77777777">
      <w:r>
        <w:t>di dichiarare la presente deliberazione immediatamente eseguibile ai sensi e per gli effetti dell’art. 124, 4° comma, del D.Lgs. 18.08.2000, n. 267.</w:t>
      </w:r>
    </w:p>
    <w:sectPr w:rsidR="00C72B0B" w:rsidSect="00C72B0B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6629"/>
    <w:multiLevelType w:val="hybridMultilevel"/>
    <w:tmpl w:val="FDFAFCAA"/>
    <w:lvl w:ilvl="0" w:tplc="8B000C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67BF0"/>
    <w:multiLevelType w:val="hybridMultilevel"/>
    <w:tmpl w:val="C26C4A1C"/>
    <w:lvl w:ilvl="0" w:tplc="FC445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val="bestFit" w:percent="141"/>
  <w:defaultTabStop w:val="708"/>
  <w:hyphenationZone w:val="283"/>
  <w:characterSpacingControl w:val="doNotCompress"/>
  <w:compat/>
  <w:rsids>
    <w:rsidRoot w:val="00BF0001"/>
    <w:rsid w:val="00140A1F"/>
    <w:rsid w:val="00595E62"/>
    <w:rsid w:val="00706AAA"/>
    <w:rsid w:val="00711348"/>
    <w:rsid w:val="00722F02"/>
    <w:rsid w:val="00B50757"/>
    <w:rsid w:val="00BF0001"/>
    <w:rsid w:val="00C72B0B"/>
    <w:rsid w:val="00CD3B6F"/>
    <w:rsid w:val="41E8A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6D866A"/>
  <w15:docId w15:val="{da4ba79c-51d5-453a-b1a3-95141e9f4ef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Bookman Old Style" w:hAnsi="Bookman Old Style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C72B0B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6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PCdodici</dc:creator>
  <lastModifiedBy>Francesco Cardiello</lastModifiedBy>
  <revision>3</revision>
  <dcterms:created xsi:type="dcterms:W3CDTF">2019-05-09T15:26:00.0000000Z</dcterms:created>
  <dcterms:modified xsi:type="dcterms:W3CDTF">2019-05-21T14:07:23.4366767Z</dcterms:modified>
</coreProperties>
</file>